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Права и обязанности заявителя на проведение сертификации, владельца сертификата</w:t>
      </w:r>
    </w:p>
    <w:p w:rsidR="00CC678B" w:rsidRPr="00CC678B" w:rsidRDefault="00CC678B" w:rsidP="00CC6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 Заявитель на проведение сертификации имеет право: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1.1. выбирать для выполнения работ по сертификации любой орган по сертификации с соответствующей областью аккредитации, а в случаях обязательной сертификации продукции на соответствие техническим требованиям технических регламентов Евразийского экономического союза, а также в рамках подтверждения соответствия с выдачей сертификатов соответствия по единой форме - при условии включения органа по сертификации в Единый реестр органов по оценке соответствия;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1.2. обращаться в орган по сертификации с заявкой на сертификацию;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1.3. выбирать любую схему подтверждения соответствия, применяемую при сертификации, из числа схем, предусмотренных для этого объекта оценки соответствия с учетом условий их применения;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1.4. заключить договор на выполнение работ по сертификации при согласии с основными условиями предстоящей сертификации;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1.5. исключен;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1.6. обжаловать в вышестоящую по отношению к органу по сертификации организацию (при ее наличии) и (или) в орган по аккредитации решения и (или) действия (бездействие) органа по сертификации, а в случае несогласия с их решением либо неполучения ответа в тридцатидневный срок обратиться в суд;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1.7. осуществлять иные права в соответствии с настоящим Законом, правилами подтверждения соответствия, иными актами законодательства, техническими регламентами Евразийского экономического союза и иным правом Евразийского экономического союза, а также с международными договорами Республики Беларусь, не составляющими право Евразийского экономического союза, договором на выполнение работ по сертификации.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 Заявитель на проведение сертификации обязан: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2.1. выполнять требования правил подтверждения соответствия, иных нормативных правовых актов Национальной системы подтверждения соответствия Республики Беларусь и права Евразийского экономического союза, касающиеся проведения сертификации;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2.2. создавать необходимые условия для работы экспертов-аудиторов и технических экспертов по сертификации при выполнении работ по сертификации;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2.3. исполнять иные обязанности в соответствии с настоящим Законом, правилами подтверждения соответствия, иными актами законодательства, техническими регламентами Евразийского </w:t>
      </w: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экономического союза и иным правом Евразийского экономического союза, а также с международными договорами Республики Беларусь, не составляющими право Евразийского экономического союза, договором на выполнение работ по сертификации.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 Владелец сертификата имеет право: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3.1. обращаться в орган по сертификации с заявкой на повторную сертификацию;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3.2. подавать в орган по сертификации в письменной форме заявления о внесении изменений и (или) дополнений в сертификат соответствия и сертификат компетентности, выдаче дубликата сертификата, прекращении действия сертификата, а также в устной либо письменной форме заявление о выдаче сертификата при повторной сертификации;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3.3. применять иные знаки соответствия Национальной системы подтверждения соответствия Республики Беларусь для маркировки объектов оценки соответствия, на которые имеется сертификат соответствия, в порядке, установленном правилами подтверждения соответствия;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3.4. обжаловать в вышестоящую по отношению к органу по сертификации организацию (при ее наличии) и (или) в орган по аккредитации решения и (или) действия (бездействие) органа по сертификации, а в случае несогласия с их решением либо неполучения ответа в тридцатидневный срок обратиться в суд;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3.5. осуществлять иные права в соответствии с настоящим Законом, правилами подтверждения соответствия, иными актами законодательства, техническими регламентами Евразийского экономического союза и иным правом Евразийского экономического союза, а также с международными договорами Республики Беларусь, не составляющими право Евразийского экономического союза, договором на выполнение работ по сертификации, договором на выполнение работ по проведению периодической оценки сертифицированного объекта.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 Владелец сертификата обязан: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4.1. представлять органу по сертификации информацию о своей деятельности, которая влияет (может повлиять) на сертифицированный объект оценки соответствия, о сертифицированном объекте оценки соответствия;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4.2. заключать договоры на выполнение работ по проведению периодической оценки сертифицированного объекта в соответствии с периодичностью такой оценки, кроме случаев, когда проведение такой оценки не предусмотрено схемой подтверждения соответствия либо правилами подтверждения соответствия;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4.3. выполнять требования правил подтверждения соответствия, иных нормативных правовых актов Национальной системы </w:t>
      </w: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подтверждения соответствия Республики Беларусь и права Евразийского экономического союза, касающиеся проведения сертификации;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4.4. создавать необходимые условия для работы экспертов-аудиторов и технических экспертов по сертификации при исполнении договора на выполнение работ по сертификации, договора на выполнение работ по проведению периодической оценки сертифицированного объекта;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4.5. обеспечивать соответствие сертифицированного объекта оценки соответствия техническим требованиям, содержащимся в актах (документах), указанных в сертификате;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4.6. применять знак соответствия техническому регламенту Республики Беларусь для маркировки объектов оценки соответствия, в отношении которых проведены все установленные техническими регламентами Республики Беларусь процедуры подтверждения соответствия и которые соответствуют техническим требованиям всех распространяющихся на эти объекты технических регламентов Республики Беларусь, в порядке, установленном техническим регламентом Республики Беларусь, а в случае, если в нем такой порядок не установлен, - правилами подтверждения соответствия;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4.7. применять единый знак обращения продукции на рынке Евразийского экономического союза для маркировки продукции, соответствующей техническим требованиям технических регламентов Евразийского экономического союза, распространяющихся на эту продукцию, и прошедшей установленные техническими регламентами Евразийского экономического союза процедуры оценки соответствия, в соответствии с правом Евразийского экономического союза;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4.8. приостанавливать или прекращать выпуск продукции в обращение, выполнение работ, оказание услуг и функционирование (эксплуатацию, использование) иных объектов оценки соответствия, если эти объекты не соответствуют техническим требованиям, содержащимся в актах (документах), указанных в сертификате, либо в случае добровольной сертификации обратиться в орган по сертификации за прекращением действия сертификата соответствия или сертификата компетентности, прекратить ссылаться на указанные документы об оценке соответствия и не применять иные знаки соответствия Национальной системы подтверждения соответствия Республики Беларусь для маркировки объектов оценки соответствия, если эти объекты не соответствуют техническим требованиям, содержащимся в актах (документах), указанных в сертификате соответствия или сертификате компетентности;</w:t>
      </w:r>
    </w:p>
    <w:p w:rsidR="00CC678B" w:rsidRPr="00CC678B" w:rsidRDefault="00CC678B" w:rsidP="00CC678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4.9. исполнять иные обязанности в соответствии с настоящим Законом, правилами подтверждения соответствия, иными актами законодательства, техническими регламентами Евразийского </w:t>
      </w:r>
      <w:r w:rsidRPr="00CC678B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экономического союза и иным правом Евразийского экономического союза, а также с международными договорами Республики Беларусь, не составляющими право Евразийского экономического союза, договором на выполнение работ по сертификации, договором на выполнение работ по проведению периодической оценки сертифицированного объекта.</w:t>
      </w:r>
    </w:p>
    <w:p w:rsidR="008B20D3" w:rsidRDefault="008B20D3"/>
    <w:p w:rsidR="00270584" w:rsidRPr="00270584" w:rsidRDefault="00270584">
      <w:pPr>
        <w:rPr>
          <w:i/>
          <w:iCs/>
        </w:rPr>
      </w:pPr>
      <w:r w:rsidRPr="00270584">
        <w:rPr>
          <w:i/>
          <w:iCs/>
        </w:rPr>
        <w:t xml:space="preserve">Статья 35 </w:t>
      </w:r>
      <w:r w:rsidRPr="00270584">
        <w:rPr>
          <w:i/>
          <w:iCs/>
        </w:rPr>
        <w:t>Закон</w:t>
      </w:r>
      <w:r w:rsidRPr="00270584">
        <w:rPr>
          <w:i/>
          <w:iCs/>
        </w:rPr>
        <w:t>а</w:t>
      </w:r>
      <w:r w:rsidRPr="00270584">
        <w:rPr>
          <w:i/>
          <w:iCs/>
        </w:rPr>
        <w:t xml:space="preserve"> Республики Беларусь от 24.10.2016 N 437-З (ред. от 11.10.2024) "Об оценке соответствия техническим требованиям"</w:t>
      </w:r>
      <w:bookmarkStart w:id="0" w:name="_GoBack"/>
      <w:bookmarkEnd w:id="0"/>
    </w:p>
    <w:sectPr w:rsidR="00270584" w:rsidRPr="00270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8B"/>
    <w:rsid w:val="00116EF4"/>
    <w:rsid w:val="00186588"/>
    <w:rsid w:val="00270584"/>
    <w:rsid w:val="005E6ACB"/>
    <w:rsid w:val="006F039A"/>
    <w:rsid w:val="008B20D3"/>
    <w:rsid w:val="00AF4ECA"/>
    <w:rsid w:val="00B37D5B"/>
    <w:rsid w:val="00BD0071"/>
    <w:rsid w:val="00CC678B"/>
    <w:rsid w:val="00FC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9E1E"/>
  <w15:chartTrackingRefBased/>
  <w15:docId w15:val="{7180B65B-3166-464E-9C2F-4156A7B7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29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380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10372252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2739544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09382270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847560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48519859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90984715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715152093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40584044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472018098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184623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285694528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2026-08-07T06:56:00Z</dcterms:created>
  <dcterms:modified xsi:type="dcterms:W3CDTF">2026-08-07T07:08:00Z</dcterms:modified>
</cp:coreProperties>
</file>